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25" w:rsidRPr="005F5503" w:rsidRDefault="00C93525" w:rsidP="00C935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5503">
        <w:rPr>
          <w:rFonts w:ascii="Times New Roman" w:hAnsi="Times New Roman" w:cs="Times New Roman"/>
          <w:b/>
          <w:bCs/>
          <w:iCs/>
          <w:sz w:val="26"/>
          <w:szCs w:val="26"/>
        </w:rPr>
        <w:t>Материально-т</w:t>
      </w:r>
      <w:r w:rsidR="006077B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ехническое обеспечение </w:t>
      </w:r>
    </w:p>
    <w:p w:rsidR="00C93525" w:rsidRPr="005F5503" w:rsidRDefault="00C93525" w:rsidP="00C93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5503">
        <w:rPr>
          <w:rFonts w:ascii="Times New Roman" w:hAnsi="Times New Roman" w:cs="Times New Roman"/>
          <w:bCs/>
          <w:iCs/>
          <w:sz w:val="26"/>
          <w:szCs w:val="26"/>
        </w:rPr>
        <w:t xml:space="preserve">Развитие ребенка в ДОУ обеспечивается за счет насыщенности развивающей предметной среды. ДОУ имеет несколько специализированных помещений для развития ребенка дошкольного возраста и различные зоны развития в помещениях групп. На территории детского сада имеется спортивная площадка, экологическая тропа, огород, цветник, дорожная разметка. </w:t>
      </w:r>
    </w:p>
    <w:p w:rsidR="00C93525" w:rsidRPr="005F5503" w:rsidRDefault="00C93525" w:rsidP="00C93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2647"/>
        <w:gridCol w:w="6839"/>
      </w:tblGrid>
      <w:tr w:rsidR="00C93525" w:rsidRPr="005F5503" w:rsidTr="0039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iCs/>
                <w:color w:val="auto"/>
              </w:rPr>
              <w:t>Вид помещения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iCs/>
                <w:color w:val="auto"/>
              </w:rPr>
              <w:t>Оснащение</w:t>
            </w:r>
          </w:p>
        </w:tc>
      </w:tr>
      <w:tr w:rsidR="00C93525" w:rsidRPr="005F5503" w:rsidTr="0039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iCs/>
                <w:color w:val="auto"/>
              </w:rPr>
              <w:t>Физкультурная пло</w:t>
            </w:r>
            <w:r>
              <w:rPr>
                <w:rFonts w:ascii="Times New Roman" w:hAnsi="Times New Roman" w:cs="Times New Roman"/>
                <w:iCs/>
                <w:color w:val="auto"/>
              </w:rPr>
              <w:t>щадка с искусственным покрытием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Заборчик, круглое бревно,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рукоход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воротики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лиана, шведская стенка, гимнастическая стенка, балансир качающийся, футбольные ворота, стойка баскетбольная, пеньки разновысокие – 7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шт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, прыжковая яма, игровой комплекс «Винни пух»</w:t>
            </w:r>
          </w:p>
        </w:tc>
        <w:bookmarkStart w:id="0" w:name="_GoBack"/>
        <w:bookmarkEnd w:id="0"/>
      </w:tr>
      <w:tr w:rsidR="00C93525" w:rsidRPr="005F5503" w:rsidTr="0039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iCs/>
                <w:color w:val="auto"/>
              </w:rPr>
              <w:t xml:space="preserve">Участки 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Беседки - 5 шт., информационные стенды – 2 шт.,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стелла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«Лукоморье», песочницы – 4 шт., сказочный персонаж «Черепаха», горка «Паровозик, качалка-балансир «Самолет», игровой комплекс «Автобус», игровой комплекс «Лошадка», игровой комплекс «Машинка», игровой комплекс «Домик», игровой комплекс «Качалка Лодочка», игровой комплекс «Горка Жираф», качалка-балансир «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Самоделкин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», стенка сплошная, качели, ракета, горка деревянная,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рукоход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кольцевой, бревно, ворота для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подлезания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теннисные столы,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рукоход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кольцевой, стойки волейбольные, стенка с перекладинами, скамья детская «Овечка», скамья детская «Гномики», домик детской со счетами, игровой комплекс «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Командос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»</w:t>
            </w:r>
          </w:p>
        </w:tc>
      </w:tr>
      <w:tr w:rsidR="00C93525" w:rsidRPr="005F5503" w:rsidTr="0039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iCs/>
                <w:color w:val="auto"/>
              </w:rPr>
            </w:pPr>
            <w:r w:rsidRPr="005F5503">
              <w:rPr>
                <w:rFonts w:ascii="Times New Roman" w:eastAsiaTheme="minorEastAsia" w:hAnsi="Times New Roman" w:cs="Times New Roman"/>
                <w:color w:val="auto"/>
              </w:rPr>
              <w:t>Спортивный зал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Бревно (цилиндр) круглое мягкое – 2 шт., вестибулярный тренажер – 1 шт., игровой лабиринт – 2 шт., дорожка для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подлезания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«Радуга» - 1 шт., игровая дорожка, спортивно-игровой набор в сумке – (держатели для обручей – 6 шт.,  гимнастические палки – 12 шт.,  эстафетные палочки – 12 шт., держатели гимнастических палок – 12 шт., блинчики – 12 шт., комплект геометрических фигур – 2 шт.,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следочки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– 36 шт., комплект цифр – 1 шт., шары – 12 шт.), дорожка препятствий (мягкий модуль) – 2шт., , спортивный комплект «Геркулес» - 1 шт., тренажер «Бегущий по волнам» - 1 шт., канат для перетягивания – 2 шт.,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медицинабол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– 15 шт., мешки для метания - 46 шт., мешки с грузом для равновесия – 1- шт., разметчик для спортивных игр – 1шт., коврик ребристый – 1 шт., мишень навесная для метания мячей – 1 шт., дорожка «Зигзаг» - 1шт., дорожка «Равновесие» - 2 шт., набор тактильных ковриков – 5 шт., туннель для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подлезания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, гантели пластиковые – 25 шт., скакалки резиновые – 42 шт., мяч футбольный – 5 шт., самокат – 3 шт., тарелка летающая – 2 шт., игровой лабиринт – 8 шт., обручи (60-70—80 см)- 30 шт., мяч-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прыгунок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с рожками – 20 шт., мяч резиновый – 35 шт., мяч на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припроде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– 44 шт., мяч массажный – 6 шт., мяч с шипами – 19 шт., коврик для упражнений – 25 шт., шведская стенка – 1 шт., сетка настенная для лазания – 1 шт., тренажер «Беговая дорожка» - 1 шт., велотренажер – 1 шт., тренажер силовой – 1 шт., тренажер на растяжение – 1 шт., гребной тренажер – 1 шт., </w:t>
            </w:r>
          </w:p>
        </w:tc>
      </w:tr>
      <w:tr w:rsidR="00C93525" w:rsidRPr="005F5503" w:rsidTr="0039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5F5503">
              <w:rPr>
                <w:rFonts w:ascii="Times New Roman" w:eastAsiaTheme="minorEastAsia" w:hAnsi="Times New Roman" w:cs="Times New Roman"/>
                <w:color w:val="auto"/>
              </w:rPr>
              <w:t>Музыкальный зал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Технические средства обучения: музыкальный центр - 2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шт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музыкальный центр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Samsung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плазменный телевизор LG, монитор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View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Sonik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клавиатура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Genius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ксерокс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Workcentre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PE 114е, микрофон беспроводной. пианино,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Мебель: стол журнальный (под хохлому), ширма театральная, театральный домик, театральная декорация –печка, доска поворотная передвижная.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 xml:space="preserve">Музыкальные инструменты: треугольник –  5 шт., барабан – 4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шт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губная гармоника, кастаньеты, колотушка, бубен-тамбурин, металлофон (большой), металлофон (маленький), трещотка (металлическая), трещотка (пластик), румба, маракасы, деревянное шумовое яйцо-маракас,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триолы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колокольчики, свистульки - 5 шт., дудочка деревянная, треугольник, кастаньеты, электро-пианино «Соловушка»,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цимбала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, ложки (набор), ударная установка, дудочка, погремушка, колотушка, кастаньеты – бубенцы, барабан на палочке, футбольный гудок – труба, бубен – 5 шт., гусли -3 шт., тамбурин – 3 шт., арфа – 1 шт., аккордеон 1 шт.  Игрушки: куклы – 6 шт., интерактивная кукла – 3 шт., набор «Домашний» (кукольный), набор кукол Би-ба-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бо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– 30 шт., маски – 30 шт.</w:t>
            </w:r>
          </w:p>
        </w:tc>
      </w:tr>
      <w:tr w:rsidR="00C93525" w:rsidRPr="005F5503" w:rsidTr="0039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5F5503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Игротека «Островок безопасности»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Технические средства обучения: ноутбук, беспроводной интерактивный планшет, интерактивная система, </w:t>
            </w:r>
            <w:r w:rsidRPr="005F5503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USB</w:t>
            </w: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устройство для принятия входных сигналов. 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Комплект по изучению пожарной безопасности: (пожарная машина, знаки - 7 шт., подставка для знаков - 7 шт., огнетушитель- 2 шт., жилет пожарного – 2 шт., шлеи пожарного – 2 шт., макет здания – 1 шт., пожарный рукав – 1 шт.)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Комплект по изучению ПДД «Главная дорога» (светофор – 4 шт., жезл – 1 шт., светофор пешеходный – 2 шт., накидки – 7 шт., полосы разделительные – 4 шт., полосы ограничительные – 6 шт., дорожные знаки – 13 шт., пешеходный переход – 4 шт., машины – 5 шт.), набор «Азбука дорожного движения» - 1 шт.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Комплект по изучению ПДД: накидки 8 шт., руль – 5 шт., дорожные знаки – 28 шт., полосы ограничительные – 6 шт., пешеходный переход – 4 шт.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Набор дорожных знаков магнитных – 1 шт. </w:t>
            </w:r>
          </w:p>
        </w:tc>
      </w:tr>
      <w:tr w:rsidR="00C93525" w:rsidRPr="005F5503" w:rsidTr="0039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5F5503">
              <w:rPr>
                <w:rFonts w:ascii="Times New Roman" w:eastAsiaTheme="minorEastAsia" w:hAnsi="Times New Roman" w:cs="Times New Roman"/>
                <w:color w:val="auto"/>
              </w:rPr>
              <w:t xml:space="preserve">Кабинет логопеда 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Технические средства обучения: монитор, принтер, системный блок. Логопедический инструментарий: логопедические, зонды логопедические, массажные, настенное зеркало для логопедических занятий.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Пособия для коррекционной логопедической работы: по связной речи (наборы сюжетных картинок и серии сюжетных картинок для составления рассказов разной сложности, тексты для пересказа, тексты для составления рассказов с использованием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фланелеграфа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); по грамматическому строю, по лексическому запасу (папки по лексическим темам); по звукопроизношению, по фонематическому восприятию. Картотеки: пальчиковых гимнастик, </w:t>
            </w:r>
            <w:proofErr w:type="spellStart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логоритмических</w:t>
            </w:r>
            <w:proofErr w:type="spellEnd"/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игр, дыхательных гимнастик.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>Набор предметных картинок по разделу: «Ознакомление с окружающим миром»: обувь, одежда, посуда, игрушки, домашние птицы, зимующие и перелетные птицы, домашние животные, дикие животные наших лесов, жарких стран и севера, овощи, фрукты, ягоды растительный мир: деревья, кусты, цветы, насекомые, рыбы, продукты питания, профессии, транспорт, времена года, части тела человека, школа, мебель, дом и его части, действия (глагольный словарь), занимательные игры.</w:t>
            </w:r>
          </w:p>
        </w:tc>
      </w:tr>
      <w:tr w:rsidR="00C93525" w:rsidRPr="005F5503" w:rsidTr="0039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5F5503">
              <w:rPr>
                <w:rFonts w:ascii="Times New Roman" w:eastAsiaTheme="minorEastAsia" w:hAnsi="Times New Roman" w:cs="Times New Roman"/>
                <w:color w:val="auto"/>
              </w:rPr>
              <w:t xml:space="preserve">Методический кабинет 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Технические средств: моноблок, телевизор, принтер. Методическая литература – 350 шт., художественная литература – 200 шт. </w:t>
            </w:r>
          </w:p>
          <w:p w:rsidR="00C93525" w:rsidRPr="005F5503" w:rsidRDefault="00C93525" w:rsidP="008B2DF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C93525" w:rsidRPr="005F5503" w:rsidTr="0039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5F5503">
              <w:rPr>
                <w:rFonts w:ascii="Times New Roman" w:eastAsiaTheme="minorEastAsia" w:hAnsi="Times New Roman" w:cs="Times New Roman"/>
                <w:color w:val="auto"/>
              </w:rPr>
              <w:t>Зимний сад</w:t>
            </w:r>
          </w:p>
        </w:tc>
        <w:tc>
          <w:tcPr>
            <w:tcW w:w="7088" w:type="dxa"/>
          </w:tcPr>
          <w:p w:rsidR="00C93525" w:rsidRPr="005F5503" w:rsidRDefault="00C93525" w:rsidP="008B2DF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5F550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Комнатные растения – 30 видов, аквариум, коллекция семян, коллекция ракушек, коллекция камней, оборудование для проведения опытов. </w:t>
            </w:r>
          </w:p>
        </w:tc>
      </w:tr>
      <w:tr w:rsidR="00C93525" w:rsidRPr="005F5503" w:rsidTr="0039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C93525" w:rsidRPr="00C93525" w:rsidRDefault="00C93525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3525">
              <w:rPr>
                <w:rFonts w:ascii="Times New Roman" w:eastAsiaTheme="minorEastAsia" w:hAnsi="Times New Roman" w:cs="Times New Roman"/>
                <w:color w:val="auto"/>
              </w:rPr>
              <w:t xml:space="preserve">Экологическая тропа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дошкольного учреждения </w:t>
            </w:r>
          </w:p>
        </w:tc>
        <w:tc>
          <w:tcPr>
            <w:tcW w:w="7088" w:type="dxa"/>
          </w:tcPr>
          <w:p w:rsidR="00C93525" w:rsidRPr="005F5503" w:rsidRDefault="00C93525" w:rsidP="00C9352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C93525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Объекты экологической тропы: лекарственные растения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>,</w:t>
            </w:r>
            <w:r w:rsidRPr="00C93525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различные породы деревьев (сосна, ель, береза, осина, рябина, 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ива), альпийская </w:t>
            </w:r>
            <w:r w:rsidR="006077B2">
              <w:rPr>
                <w:rFonts w:ascii="Times New Roman" w:hAnsi="Times New Roman" w:cs="Times New Roman"/>
                <w:bCs/>
                <w:iCs/>
                <w:color w:val="auto"/>
              </w:rPr>
              <w:t>горка, муравейник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, гнездовья птиц, уголок нетронутого леса. Станции: 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 xml:space="preserve">«Хозяин леса», «Альпийская горка», «Чудо-цветок» (лекарственные растения), «Красавица ель», «Кедр-сибиряк», </w:t>
            </w:r>
            <w:r w:rsidR="002665DD">
              <w:rPr>
                <w:rFonts w:ascii="Times New Roman" w:hAnsi="Times New Roman" w:cs="Times New Roman"/>
                <w:bCs/>
                <w:iCs/>
                <w:color w:val="auto"/>
              </w:rPr>
              <w:t>«Береза – русская красавица», «Сказ о лесе», «Уголок нетронутого леса»</w:t>
            </w:r>
          </w:p>
        </w:tc>
      </w:tr>
      <w:tr w:rsidR="002665DD" w:rsidRPr="005F5503" w:rsidTr="0039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2665DD" w:rsidRPr="002665DD" w:rsidRDefault="002665DD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2665DD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Цветник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и огород </w:t>
            </w:r>
          </w:p>
        </w:tc>
        <w:tc>
          <w:tcPr>
            <w:tcW w:w="7088" w:type="dxa"/>
          </w:tcPr>
          <w:p w:rsidR="002665DD" w:rsidRPr="00C93525" w:rsidRDefault="002665DD" w:rsidP="002665D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2665DD">
              <w:rPr>
                <w:rFonts w:ascii="Times New Roman" w:hAnsi="Times New Roman" w:cs="Times New Roman"/>
                <w:bCs/>
                <w:iCs/>
                <w:color w:val="auto"/>
              </w:rPr>
              <w:t>Детский инвентарь для трудовой деятельности (лопатки, грабли, лейки, ведерки)</w:t>
            </w:r>
          </w:p>
        </w:tc>
      </w:tr>
      <w:tr w:rsidR="006077B2" w:rsidRPr="005F5503" w:rsidTr="0039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6077B2" w:rsidRPr="006077B2" w:rsidRDefault="006077B2" w:rsidP="008B2D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6077B2">
              <w:rPr>
                <w:rFonts w:ascii="Times New Roman" w:eastAsiaTheme="minorEastAsia" w:hAnsi="Times New Roman" w:cs="Times New Roman"/>
                <w:color w:val="auto"/>
              </w:rPr>
              <w:t xml:space="preserve">Дорожная разметка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для обучения ПДД</w:t>
            </w:r>
          </w:p>
        </w:tc>
        <w:tc>
          <w:tcPr>
            <w:tcW w:w="7088" w:type="dxa"/>
          </w:tcPr>
          <w:p w:rsidR="006077B2" w:rsidRPr="002665DD" w:rsidRDefault="006077B2" w:rsidP="002665D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6077B2">
              <w:rPr>
                <w:rFonts w:ascii="Times New Roman" w:hAnsi="Times New Roman" w:cs="Times New Roman"/>
                <w:bCs/>
                <w:iCs/>
                <w:color w:val="auto"/>
              </w:rPr>
              <w:t>Полосы движения, перекрёсток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>. Выносные дорожные знаки, светофор.</w:t>
            </w:r>
          </w:p>
        </w:tc>
      </w:tr>
    </w:tbl>
    <w:p w:rsidR="00C93525" w:rsidRDefault="00C93525" w:rsidP="00C9352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6"/>
          <w:szCs w:val="26"/>
        </w:rPr>
      </w:pPr>
    </w:p>
    <w:p w:rsidR="008650C0" w:rsidRDefault="008650C0"/>
    <w:sectPr w:rsidR="008650C0" w:rsidSect="008650C0">
      <w:pgSz w:w="11906" w:h="16838" w:code="9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6E"/>
    <w:rsid w:val="00125173"/>
    <w:rsid w:val="002665DD"/>
    <w:rsid w:val="00296E3C"/>
    <w:rsid w:val="00397E0C"/>
    <w:rsid w:val="0049604A"/>
    <w:rsid w:val="006077B2"/>
    <w:rsid w:val="00702DFE"/>
    <w:rsid w:val="007C6073"/>
    <w:rsid w:val="008650C0"/>
    <w:rsid w:val="008C3112"/>
    <w:rsid w:val="00911687"/>
    <w:rsid w:val="009D4B6E"/>
    <w:rsid w:val="00BB1C86"/>
    <w:rsid w:val="00C93525"/>
    <w:rsid w:val="00D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D00D-F6C2-4419-9EA3-53C9CA0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21">
    <w:name w:val="Таблица-сетка 6 цветная — акцент 21"/>
    <w:basedOn w:val="a1"/>
    <w:uiPriority w:val="51"/>
    <w:rsid w:val="00C935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12" w:space="0" w:color="ED7D31" w:themeColor="accent2"/>
        <w:left w:val="single" w:sz="12" w:space="0" w:color="ED7D31" w:themeColor="accent2"/>
        <w:bottom w:val="single" w:sz="12" w:space="0" w:color="ED7D31" w:themeColor="accent2"/>
        <w:right w:val="single" w:sz="12" w:space="0" w:color="ED7D31" w:themeColor="accent2"/>
        <w:insideH w:val="single" w:sz="12" w:space="0" w:color="ED7D31" w:themeColor="accent2"/>
        <w:insideV w:val="single" w:sz="12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2">
    <w:name w:val="Grid Table 1 Light Accent 2"/>
    <w:basedOn w:val="a1"/>
    <w:uiPriority w:val="46"/>
    <w:rsid w:val="0091168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1168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1">
    <w:name w:val="Grid Table 6 Colorful Accent 1"/>
    <w:basedOn w:val="a1"/>
    <w:uiPriority w:val="51"/>
    <w:rsid w:val="00397E0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6</cp:revision>
  <dcterms:created xsi:type="dcterms:W3CDTF">2015-05-29T04:03:00Z</dcterms:created>
  <dcterms:modified xsi:type="dcterms:W3CDTF">2015-05-29T09:48:00Z</dcterms:modified>
</cp:coreProperties>
</file>